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64" w:rightChars="-364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after="156" w:afterLines="50"/>
        <w:ind w:left="-708" w:leftChars="-337" w:right="-764" w:rightChars="-364"/>
        <w:jc w:val="center"/>
        <w:rPr>
          <w:rFonts w:ascii="方正小标宋简体" w:hAnsi="Times New Roman" w:eastAsia="方正小标宋简体" w:cs="Times New Roman"/>
          <w:sz w:val="40"/>
          <w:szCs w:val="24"/>
        </w:rPr>
      </w:pPr>
      <w:r>
        <w:rPr>
          <w:rFonts w:hint="eastAsia" w:ascii="方正小标宋简体" w:hAnsi="Times New Roman" w:eastAsia="方正小标宋简体" w:cs="Times New Roman"/>
          <w:sz w:val="40"/>
          <w:szCs w:val="24"/>
          <w:lang w:eastAsia="zh-CN"/>
        </w:rPr>
        <w:t>网络安全工程职称</w:t>
      </w:r>
      <w:r>
        <w:rPr>
          <w:rFonts w:hint="eastAsia" w:ascii="方正小标宋简体" w:hAnsi="Times New Roman" w:eastAsia="方正小标宋简体" w:cs="Times New Roman"/>
          <w:sz w:val="40"/>
          <w:szCs w:val="24"/>
        </w:rPr>
        <w:t>申报人员所在单位公示情况及推荐排序表</w:t>
      </w:r>
    </w:p>
    <w:p>
      <w:pPr>
        <w:spacing w:line="340" w:lineRule="exact"/>
        <w:ind w:right="-357" w:rightChars="-17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申报单位（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盖</w:t>
      </w:r>
      <w:r>
        <w:rPr>
          <w:rFonts w:hint="eastAsia" w:ascii="Times New Roman" w:hAnsi="Times New Roman" w:eastAsia="宋体" w:cs="Times New Roman"/>
          <w:sz w:val="28"/>
          <w:szCs w:val="28"/>
        </w:rPr>
        <w:t>章）：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单位</w:t>
      </w:r>
      <w:r>
        <w:rPr>
          <w:rFonts w:hint="eastAsia" w:ascii="Times New Roman" w:hAnsi="Times New Roman" w:eastAsia="宋体" w:cs="Times New Roman"/>
          <w:sz w:val="28"/>
          <w:szCs w:val="28"/>
        </w:rPr>
        <w:t>负责人签字：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时间：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margin" w:tblpXSpec="center" w:tblpY="229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1158"/>
        <w:gridCol w:w="1648"/>
        <w:gridCol w:w="1276"/>
        <w:gridCol w:w="1418"/>
        <w:gridCol w:w="1147"/>
        <w:gridCol w:w="1147"/>
        <w:gridCol w:w="1003"/>
        <w:gridCol w:w="969"/>
        <w:gridCol w:w="992"/>
        <w:gridCol w:w="1134"/>
        <w:gridCol w:w="1141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序号</w:t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申报人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val="en-US" w:eastAsia="zh-CN"/>
              </w:rPr>
              <w:t>姓名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现行政职务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现专业技术职务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现从事专业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职称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lang w:eastAsia="zh-CN"/>
              </w:rPr>
              <w:t>晋升方式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推荐情况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公示情况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推荐排序</w:t>
            </w:r>
            <w:r>
              <w:rPr>
                <w:rFonts w:ascii="Calibri" w:hAnsi="Calibri" w:eastAsia="宋体" w:cs="Times New Roman"/>
                <w:szCs w:val="24"/>
              </w:rPr>
              <w:t>/</w:t>
            </w:r>
            <w:r>
              <w:rPr>
                <w:rFonts w:hint="eastAsia" w:ascii="Calibri" w:hAnsi="Calibri" w:eastAsia="宋体" w:cs="Times New Roman"/>
                <w:szCs w:val="24"/>
              </w:rPr>
              <w:t>总人数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是否同意推荐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是否公示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是否存在投诉举报等情况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投诉举报等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处理结果</w:t>
            </w:r>
          </w:p>
        </w:tc>
        <w:tc>
          <w:tcPr>
            <w:tcW w:w="953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注：</w:t>
      </w:r>
      <w:r>
        <w:rPr>
          <w:rFonts w:ascii="仿宋_GB2312" w:hAnsi="Times New Roman" w:eastAsia="仿宋_GB2312" w:cs="Times New Roman"/>
          <w:sz w:val="24"/>
          <w:szCs w:val="24"/>
        </w:rPr>
        <w:t>1.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“</w:t>
      </w:r>
      <w:r>
        <w:rPr>
          <w:rFonts w:hint="eastAsia" w:ascii="仿宋_GB2312" w:hAnsi="Times New Roman" w:eastAsia="仿宋_GB2312" w:cs="Times New Roman"/>
          <w:sz w:val="24"/>
          <w:szCs w:val="24"/>
        </w:rPr>
        <w:t>现从事专业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”“申报职称”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“晋升方式”与评审系统填报信息保持一致。</w:t>
      </w:r>
    </w:p>
    <w:p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24"/>
          <w:szCs w:val="24"/>
        </w:rPr>
        <w:t>.</w:t>
      </w:r>
      <w:r>
        <w:rPr>
          <w:rFonts w:hint="eastAsia" w:ascii="仿宋_GB2312" w:hAnsi="Times New Roman" w:eastAsia="仿宋_GB2312" w:cs="Times New Roman"/>
          <w:sz w:val="24"/>
          <w:szCs w:val="24"/>
        </w:rPr>
        <w:t>“推</w:t>
      </w:r>
      <w:r>
        <w:rPr>
          <w:rFonts w:hint="eastAsia" w:ascii="仿宋_GB2312" w:hAnsi="宋体" w:eastAsia="仿宋_GB2312" w:cs="Times New Roman"/>
          <w:sz w:val="24"/>
          <w:szCs w:val="24"/>
        </w:rPr>
        <w:t>荐排序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总人数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为申报人员在推荐时的排序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所有申报人员总数，如</w:t>
      </w:r>
      <w:r>
        <w:rPr>
          <w:rFonts w:ascii="仿宋_GB2312" w:hAnsi="宋体" w:eastAsia="仿宋_GB2312" w:cs="Times New Roman"/>
          <w:sz w:val="24"/>
          <w:szCs w:val="24"/>
        </w:rPr>
        <w:t>1/5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>
      <w:pPr>
        <w:spacing w:line="300" w:lineRule="exact"/>
        <w:ind w:left="719" w:leftChars="228" w:hanging="240" w:hangingChars="1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3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存在投诉举报等情况的，必须在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中填写处理的结果；不存在投诉举报等情况的，可在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>
      <w:pPr>
        <w:spacing w:line="300" w:lineRule="exact"/>
        <w:ind w:firstLine="480" w:firstLineChars="200"/>
        <w:rPr>
          <w:rFonts w:hint="eastAsia"/>
        </w:rPr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填写表格时，无内容的，填写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4"/>
        <w:szCs w:val="24"/>
      </w:rPr>
    </w:pPr>
  </w:p>
  <w:p>
    <w:pPr>
      <w:pStyle w:val="5"/>
      <w:rPr>
        <w:rStyle w:val="1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3C03C1"/>
    <w:rsid w:val="004D00D3"/>
    <w:rsid w:val="005007FF"/>
    <w:rsid w:val="00532A0A"/>
    <w:rsid w:val="005F5B03"/>
    <w:rsid w:val="00612646"/>
    <w:rsid w:val="006C4119"/>
    <w:rsid w:val="008D2F96"/>
    <w:rsid w:val="00924667"/>
    <w:rsid w:val="00991B36"/>
    <w:rsid w:val="00A30589"/>
    <w:rsid w:val="00AB74CD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06361"/>
    <w:rsid w:val="267D0EA9"/>
    <w:rsid w:val="28A1594C"/>
    <w:rsid w:val="2A6C3C9F"/>
    <w:rsid w:val="2E425469"/>
    <w:rsid w:val="30711618"/>
    <w:rsid w:val="31BA3611"/>
    <w:rsid w:val="3284503B"/>
    <w:rsid w:val="35AB5A35"/>
    <w:rsid w:val="3752484B"/>
    <w:rsid w:val="39C25B2F"/>
    <w:rsid w:val="3A0B449D"/>
    <w:rsid w:val="3BC529D3"/>
    <w:rsid w:val="3EC2312B"/>
    <w:rsid w:val="426E18D4"/>
    <w:rsid w:val="42FD222B"/>
    <w:rsid w:val="43A53A89"/>
    <w:rsid w:val="481D78C2"/>
    <w:rsid w:val="486D5DD5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1B0231"/>
    <w:rsid w:val="616C2951"/>
    <w:rsid w:val="654E73E5"/>
    <w:rsid w:val="65E073C6"/>
    <w:rsid w:val="6756612E"/>
    <w:rsid w:val="6A693C8A"/>
    <w:rsid w:val="6DE06043"/>
    <w:rsid w:val="6EF209A9"/>
    <w:rsid w:val="6F1F60E7"/>
    <w:rsid w:val="70A85DCD"/>
    <w:rsid w:val="78376795"/>
    <w:rsid w:val="784C7A30"/>
    <w:rsid w:val="792C33D1"/>
    <w:rsid w:val="797F5B0F"/>
    <w:rsid w:val="7F2D153C"/>
    <w:rsid w:val="ADBF9F65"/>
    <w:rsid w:val="BF7F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337</Characters>
  <Lines>3</Lines>
  <Paragraphs>1</Paragraphs>
  <TotalTime>8</TotalTime>
  <ScaleCrop>false</ScaleCrop>
  <LinksUpToDate>false</LinksUpToDate>
  <CharactersWithSpaces>387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2021-10-01T05:58:00Z</dcterms:created>
  <dc:creator>微软用户</dc:creator>
  <cp:lastModifiedBy>张坤</cp:lastModifiedBy>
  <cp:lastPrinted>2021-10-01T01:08:00Z</cp:lastPrinted>
  <dcterms:modified xsi:type="dcterms:W3CDTF">2025-09-08T09:19:58Z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A6DDE3232D0BF08916ADAF685C1C11A9_43</vt:lpwstr>
  </property>
</Properties>
</file>